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12A9" w:rsidRDefault="002112A9" w:rsidP="00E13DF9">
      <w:pPr>
        <w:widowControl w:val="0"/>
        <w:spacing w:after="0" w:line="240" w:lineRule="auto"/>
        <w:jc w:val="center"/>
        <w:rPr>
          <w:rFonts w:ascii="Calibri" w:eastAsia="Times New Roman" w:hAnsi="Calibri" w:cs="Calibri"/>
          <w:b/>
          <w:sz w:val="24"/>
          <w:lang w:val="es-ES_tradnl" w:eastAsia="es-ES"/>
        </w:rPr>
      </w:pPr>
    </w:p>
    <w:p w:rsidR="009D1150" w:rsidRPr="002112A9" w:rsidRDefault="009D1150" w:rsidP="009D1150">
      <w:pPr>
        <w:widowControl w:val="0"/>
        <w:spacing w:after="0" w:line="240" w:lineRule="auto"/>
        <w:jc w:val="center"/>
        <w:rPr>
          <w:rFonts w:ascii="Calibri" w:eastAsia="Times New Roman" w:hAnsi="Calibri" w:cs="Calibri"/>
          <w:b/>
          <w:sz w:val="28"/>
          <w:lang w:val="es-ES_tradnl" w:eastAsia="es-ES"/>
        </w:rPr>
      </w:pPr>
      <w:r w:rsidRPr="002112A9">
        <w:rPr>
          <w:rFonts w:ascii="Calibri" w:eastAsia="Times New Roman" w:hAnsi="Calibri" w:cs="Calibri"/>
          <w:b/>
          <w:sz w:val="28"/>
          <w:lang w:val="es-ES_tradnl" w:eastAsia="es-ES"/>
        </w:rPr>
        <w:t>ANEXO I</w:t>
      </w:r>
      <w:r w:rsidR="001F3182">
        <w:rPr>
          <w:rFonts w:ascii="Calibri" w:eastAsia="Times New Roman" w:hAnsi="Calibri" w:cs="Calibri"/>
          <w:b/>
          <w:sz w:val="28"/>
          <w:lang w:val="es-ES_tradnl" w:eastAsia="es-ES"/>
        </w:rPr>
        <w:t xml:space="preserve">I </w:t>
      </w:r>
      <w:r w:rsidRPr="002112A9">
        <w:rPr>
          <w:rFonts w:ascii="Calibri" w:eastAsia="Times New Roman" w:hAnsi="Calibri" w:cs="Calibri"/>
          <w:b/>
          <w:sz w:val="28"/>
          <w:lang w:val="es-ES_tradnl" w:eastAsia="es-ES"/>
        </w:rPr>
        <w:t>-PENALIDADES Y RESOLUCIÓN DEL CONTRATO</w:t>
      </w:r>
    </w:p>
    <w:p w:rsidR="009D1150" w:rsidRDefault="009D1150" w:rsidP="009D1150">
      <w:pPr>
        <w:widowControl w:val="0"/>
        <w:spacing w:after="0" w:line="240" w:lineRule="auto"/>
        <w:jc w:val="center"/>
        <w:rPr>
          <w:rFonts w:ascii="Calibri" w:eastAsia="Times New Roman" w:hAnsi="Calibri" w:cs="Calibri"/>
          <w:b/>
          <w:sz w:val="24"/>
          <w:lang w:val="es-ES_tradnl" w:eastAsia="es-ES"/>
        </w:rPr>
      </w:pPr>
    </w:p>
    <w:p w:rsidR="00C2098F" w:rsidRDefault="00C2098F" w:rsidP="00C2098F">
      <w:pPr>
        <w:widowControl w:val="0"/>
        <w:spacing w:after="0" w:line="240" w:lineRule="auto"/>
        <w:jc w:val="both"/>
        <w:rPr>
          <w:rFonts w:ascii="Calibri" w:eastAsia="Times New Roman" w:hAnsi="Calibri" w:cs="Calibri"/>
          <w:lang w:val="es-ES_tradnl" w:eastAsia="es-ES"/>
        </w:rPr>
      </w:pPr>
      <w:r w:rsidRPr="00E13DF9">
        <w:rPr>
          <w:rFonts w:ascii="Calibri" w:eastAsia="Times New Roman" w:hAnsi="Calibri" w:cs="Calibri"/>
          <w:lang w:val="es-ES_tradnl" w:eastAsia="es-ES"/>
        </w:rPr>
        <w:t xml:space="preserve">Si el adjudicatario incumple alguna de las condiciones establecidas en la presente licitación, FREMAP </w:t>
      </w:r>
      <w:r>
        <w:rPr>
          <w:rFonts w:ascii="Calibri" w:eastAsia="Times New Roman" w:hAnsi="Calibri" w:cs="Calibri"/>
          <w:lang w:val="es-ES_tradnl" w:eastAsia="es-ES"/>
        </w:rPr>
        <w:t>impondrá</w:t>
      </w:r>
      <w:r w:rsidRPr="00E13DF9">
        <w:rPr>
          <w:rFonts w:ascii="Calibri" w:eastAsia="Times New Roman" w:hAnsi="Calibri" w:cs="Calibri"/>
          <w:lang w:val="es-ES_tradnl" w:eastAsia="es-ES"/>
        </w:rPr>
        <w:t xml:space="preserve"> penalidades al mismo, o bien </w:t>
      </w:r>
      <w:r w:rsidR="006232C1">
        <w:rPr>
          <w:rFonts w:ascii="Calibri" w:eastAsia="Times New Roman" w:hAnsi="Calibri" w:cs="Calibri"/>
          <w:lang w:val="es-ES_tradnl" w:eastAsia="es-ES"/>
        </w:rPr>
        <w:t xml:space="preserve">podrá </w:t>
      </w:r>
      <w:r w:rsidRPr="00E13DF9">
        <w:rPr>
          <w:rFonts w:ascii="Calibri" w:eastAsia="Times New Roman" w:hAnsi="Calibri" w:cs="Calibri"/>
          <w:lang w:val="es-ES_tradnl" w:eastAsia="es-ES"/>
        </w:rPr>
        <w:t>instar la resolución del contrato en los supuestos que se describen a continuación:</w:t>
      </w:r>
    </w:p>
    <w:p w:rsidR="00C2098F" w:rsidRDefault="00C2098F" w:rsidP="00C2098F">
      <w:pPr>
        <w:widowControl w:val="0"/>
        <w:spacing w:after="0" w:line="240" w:lineRule="auto"/>
        <w:rPr>
          <w:rFonts w:ascii="Calibri" w:eastAsia="Times New Roman" w:hAnsi="Calibri" w:cs="Calibri"/>
          <w:lang w:val="es-ES_tradnl" w:eastAsia="es-ES"/>
        </w:rPr>
      </w:pPr>
    </w:p>
    <w:p w:rsidR="00C2098F" w:rsidRPr="00863761" w:rsidRDefault="00C2098F" w:rsidP="00C2098F">
      <w:pPr>
        <w:widowControl w:val="0"/>
        <w:spacing w:after="0" w:line="240" w:lineRule="auto"/>
        <w:rPr>
          <w:rFonts w:ascii="Calibri" w:eastAsia="Times New Roman" w:hAnsi="Calibri" w:cs="Calibri"/>
          <w:b/>
          <w:u w:val="single"/>
          <w:lang w:val="es-ES_tradnl" w:eastAsia="es-ES"/>
        </w:rPr>
      </w:pPr>
      <w:r w:rsidRPr="00863761">
        <w:rPr>
          <w:rFonts w:ascii="Calibri" w:eastAsia="Times New Roman" w:hAnsi="Calibri" w:cs="Calibri"/>
          <w:b/>
          <w:u w:val="single"/>
          <w:lang w:val="es-ES_tradnl" w:eastAsia="es-ES"/>
        </w:rPr>
        <w:t>APLICA A TODOS LOS LOTES</w:t>
      </w:r>
    </w:p>
    <w:p w:rsidR="00C2098F" w:rsidRPr="00E13DF9" w:rsidRDefault="00C2098F" w:rsidP="00C2098F">
      <w:pPr>
        <w:widowControl w:val="0"/>
        <w:spacing w:after="0" w:line="240" w:lineRule="auto"/>
        <w:rPr>
          <w:rFonts w:ascii="Calibri" w:eastAsia="Times New Roman" w:hAnsi="Calibri" w:cs="Calibri"/>
          <w:b/>
          <w:lang w:val="es-ES_tradnl" w:eastAsia="es-ES"/>
        </w:rPr>
      </w:pPr>
    </w:p>
    <w:p w:rsidR="00C2098F" w:rsidRPr="00B72C21" w:rsidRDefault="00C2098F" w:rsidP="00C2098F">
      <w:pPr>
        <w:widowControl w:val="0"/>
        <w:spacing w:after="0" w:line="240" w:lineRule="auto"/>
        <w:jc w:val="both"/>
        <w:rPr>
          <w:rFonts w:ascii="Calibri" w:eastAsia="Times New Roman" w:hAnsi="Calibri" w:cs="Calibri"/>
          <w:u w:val="single"/>
          <w:lang w:val="es-ES_tradnl" w:eastAsia="es-ES"/>
        </w:rPr>
      </w:pPr>
      <w:r w:rsidRPr="00B72C21">
        <w:rPr>
          <w:rFonts w:ascii="Calibri" w:eastAsia="Times New Roman" w:hAnsi="Calibri" w:cs="Calibri"/>
          <w:u w:val="single"/>
          <w:lang w:val="es-ES_tradnl" w:eastAsia="es-ES"/>
        </w:rPr>
        <w:t>Demora en la ejecución</w:t>
      </w:r>
    </w:p>
    <w:p w:rsidR="00C2098F" w:rsidRDefault="00C2098F" w:rsidP="00C2098F">
      <w:pPr>
        <w:widowControl w:val="0"/>
        <w:spacing w:after="0" w:line="240" w:lineRule="auto"/>
        <w:jc w:val="both"/>
        <w:rPr>
          <w:rFonts w:ascii="Calibri" w:eastAsia="Times New Roman" w:hAnsi="Calibri" w:cs="Calibri"/>
          <w:lang w:val="es-ES_tradnl" w:eastAsia="es-ES"/>
        </w:rPr>
      </w:pPr>
    </w:p>
    <w:p w:rsidR="00C2098F" w:rsidRDefault="00C2098F" w:rsidP="00C2098F">
      <w:pPr>
        <w:widowControl w:val="0"/>
        <w:spacing w:after="0" w:line="240" w:lineRule="auto"/>
        <w:jc w:val="both"/>
        <w:rPr>
          <w:rFonts w:ascii="Calibri" w:eastAsia="Times New Roman" w:hAnsi="Calibri" w:cs="Calibri"/>
          <w:lang w:val="es-ES_tradnl" w:eastAsia="es-ES"/>
        </w:rPr>
      </w:pPr>
      <w:r w:rsidRPr="00F42AC5">
        <w:rPr>
          <w:rFonts w:ascii="Calibri" w:eastAsia="Times New Roman" w:hAnsi="Calibri" w:cs="Calibri"/>
          <w:b/>
          <w:lang w:val="es-ES_tradnl" w:eastAsia="es-ES"/>
        </w:rPr>
        <w:t>Penalidades</w:t>
      </w:r>
      <w:r>
        <w:rPr>
          <w:rFonts w:ascii="Calibri" w:eastAsia="Times New Roman" w:hAnsi="Calibri" w:cs="Calibri"/>
          <w:lang w:val="es-ES_tradnl" w:eastAsia="es-ES"/>
        </w:rPr>
        <w:t>: Por cada incumplimiento de los tiempos de ejecución del servicio fijados en el Pliego de Prescripciones Técnicas, FREMAP impondrá una falta.</w:t>
      </w:r>
    </w:p>
    <w:p w:rsidR="00C2098F" w:rsidRDefault="00C2098F" w:rsidP="00C2098F">
      <w:pPr>
        <w:widowControl w:val="0"/>
        <w:spacing w:after="0" w:line="240" w:lineRule="auto"/>
        <w:jc w:val="both"/>
        <w:rPr>
          <w:rFonts w:ascii="Calibri" w:eastAsia="Times New Roman" w:hAnsi="Calibri" w:cs="Calibri"/>
          <w:lang w:val="es-ES_tradnl" w:eastAsia="es-ES"/>
        </w:rPr>
      </w:pPr>
    </w:p>
    <w:p w:rsidR="00C2098F" w:rsidRDefault="00C2098F" w:rsidP="00C2098F">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t xml:space="preserve">Tras haber comunicado 7 faltas se aplicará una penalidad de 500 euros. </w:t>
      </w:r>
    </w:p>
    <w:p w:rsidR="00C2098F" w:rsidRDefault="00C2098F" w:rsidP="00C2098F">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br/>
      </w:r>
      <w:r w:rsidRPr="00F42AC5">
        <w:rPr>
          <w:rFonts w:ascii="Calibri" w:eastAsia="Times New Roman" w:hAnsi="Calibri" w:cs="Calibri"/>
          <w:b/>
          <w:lang w:val="es-ES_tradnl" w:eastAsia="es-ES"/>
        </w:rPr>
        <w:t>Resolución</w:t>
      </w:r>
      <w:r>
        <w:rPr>
          <w:rFonts w:ascii="Calibri" w:eastAsia="Times New Roman" w:hAnsi="Calibri" w:cs="Calibri"/>
          <w:lang w:val="es-ES_tradnl" w:eastAsia="es-ES"/>
        </w:rPr>
        <w:t xml:space="preserve"> </w:t>
      </w:r>
      <w:r w:rsidRPr="00F42AC5">
        <w:rPr>
          <w:rFonts w:ascii="Calibri" w:eastAsia="Times New Roman" w:hAnsi="Calibri" w:cs="Calibri"/>
          <w:b/>
          <w:lang w:val="es-ES_tradnl" w:eastAsia="es-ES"/>
        </w:rPr>
        <w:t>del</w:t>
      </w:r>
      <w:r>
        <w:rPr>
          <w:rFonts w:ascii="Calibri" w:eastAsia="Times New Roman" w:hAnsi="Calibri" w:cs="Calibri"/>
          <w:lang w:val="es-ES_tradnl" w:eastAsia="es-ES"/>
        </w:rPr>
        <w:t xml:space="preserve"> </w:t>
      </w:r>
      <w:r w:rsidRPr="00F42AC5">
        <w:rPr>
          <w:rFonts w:ascii="Calibri" w:eastAsia="Times New Roman" w:hAnsi="Calibri" w:cs="Calibri"/>
          <w:b/>
          <w:lang w:val="es-ES_tradnl" w:eastAsia="es-ES"/>
        </w:rPr>
        <w:t>contrato</w:t>
      </w:r>
      <w:r>
        <w:rPr>
          <w:rFonts w:ascii="Calibri" w:eastAsia="Times New Roman" w:hAnsi="Calibri" w:cs="Calibri"/>
          <w:lang w:val="es-ES_tradnl" w:eastAsia="es-ES"/>
        </w:rPr>
        <w:t>: FREMAP</w:t>
      </w:r>
      <w:r w:rsidR="0054609C">
        <w:rPr>
          <w:rFonts w:ascii="Calibri" w:eastAsia="Times New Roman" w:hAnsi="Calibri" w:cs="Calibri"/>
          <w:lang w:val="es-ES_tradnl" w:eastAsia="es-ES"/>
        </w:rPr>
        <w:t xml:space="preserve"> podrá</w:t>
      </w:r>
      <w:r>
        <w:rPr>
          <w:rFonts w:ascii="Calibri" w:eastAsia="Times New Roman" w:hAnsi="Calibri" w:cs="Calibri"/>
          <w:lang w:val="es-ES_tradnl" w:eastAsia="es-ES"/>
        </w:rPr>
        <w:t xml:space="preserve"> </w:t>
      </w:r>
      <w:r w:rsidR="0054609C">
        <w:rPr>
          <w:rFonts w:ascii="Calibri" w:eastAsia="Times New Roman" w:hAnsi="Calibri" w:cs="Calibri"/>
          <w:lang w:val="es-ES_tradnl" w:eastAsia="es-ES"/>
        </w:rPr>
        <w:t>resolver</w:t>
      </w:r>
      <w:r>
        <w:rPr>
          <w:rFonts w:ascii="Calibri" w:eastAsia="Times New Roman" w:hAnsi="Calibri" w:cs="Calibri"/>
          <w:lang w:val="es-ES_tradnl" w:eastAsia="es-ES"/>
        </w:rPr>
        <w:t xml:space="preserve"> el contrato una vez se acumulen 10 penalidades en la misma anualidad.</w:t>
      </w:r>
    </w:p>
    <w:p w:rsidR="00C2098F" w:rsidRDefault="00C2098F" w:rsidP="00C2098F">
      <w:pPr>
        <w:widowControl w:val="0"/>
        <w:spacing w:after="0" w:line="240" w:lineRule="auto"/>
        <w:jc w:val="both"/>
        <w:rPr>
          <w:rFonts w:ascii="Calibri" w:eastAsia="Times New Roman" w:hAnsi="Calibri" w:cs="Calibri"/>
          <w:lang w:val="es-ES_tradnl" w:eastAsia="es-ES"/>
        </w:rPr>
      </w:pPr>
    </w:p>
    <w:p w:rsidR="00C2098F" w:rsidRPr="00B72C21" w:rsidRDefault="00C2098F" w:rsidP="00C2098F">
      <w:pPr>
        <w:widowControl w:val="0"/>
        <w:spacing w:after="0" w:line="240" w:lineRule="auto"/>
        <w:jc w:val="both"/>
        <w:rPr>
          <w:rFonts w:ascii="Calibri" w:eastAsia="Times New Roman" w:hAnsi="Calibri" w:cs="Calibri"/>
          <w:u w:val="single"/>
          <w:lang w:val="es-ES_tradnl" w:eastAsia="es-ES"/>
        </w:rPr>
      </w:pPr>
      <w:r w:rsidRPr="00B72C21">
        <w:rPr>
          <w:rFonts w:ascii="Calibri" w:eastAsia="Times New Roman" w:hAnsi="Calibri" w:cs="Calibri"/>
          <w:u w:val="single"/>
          <w:lang w:val="es-ES_tradnl" w:eastAsia="es-ES"/>
        </w:rPr>
        <w:t xml:space="preserve">Cumplimiento defectuoso de la prestación del servicio </w:t>
      </w:r>
    </w:p>
    <w:p w:rsidR="00C2098F" w:rsidRDefault="00C2098F" w:rsidP="00C2098F">
      <w:pPr>
        <w:spacing w:before="220" w:after="220" w:line="276" w:lineRule="auto"/>
        <w:jc w:val="both"/>
        <w:rPr>
          <w:rFonts w:ascii="Calibri" w:eastAsia="Times New Roman" w:hAnsi="Calibri" w:cs="Calibri"/>
          <w:lang w:val="es-ES_tradnl" w:eastAsia="es-ES"/>
        </w:rPr>
      </w:pPr>
      <w:r w:rsidRPr="00E951D8">
        <w:rPr>
          <w:rFonts w:ascii="Calibri" w:eastAsia="Times New Roman" w:hAnsi="Calibri" w:cs="Calibri"/>
          <w:b/>
          <w:lang w:val="es-ES_tradnl" w:eastAsia="es-ES"/>
        </w:rPr>
        <w:t>Penalidades</w:t>
      </w:r>
      <w:r>
        <w:rPr>
          <w:rFonts w:ascii="Calibri" w:eastAsia="Times New Roman" w:hAnsi="Calibri" w:cs="Calibri"/>
          <w:lang w:val="es-ES_tradnl" w:eastAsia="es-ES"/>
        </w:rPr>
        <w:t xml:space="preserve">: Por cada incumplimiento del horario fijado del responsable del contrato o del responsable del servicio, FREMAP impondrá una falta. Tras haber comunicado 7 faltas se aplicará una penalidad de 500 euros. </w:t>
      </w:r>
    </w:p>
    <w:p w:rsidR="00C2098F" w:rsidRDefault="00C2098F" w:rsidP="00C2098F">
      <w:pPr>
        <w:spacing w:before="220" w:after="220" w:line="276" w:lineRule="auto"/>
        <w:jc w:val="both"/>
        <w:rPr>
          <w:rFonts w:ascii="Calibri" w:eastAsia="Times New Roman" w:hAnsi="Calibri" w:cs="Calibri"/>
          <w:lang w:val="es-ES_tradnl" w:eastAsia="es-ES"/>
        </w:rPr>
      </w:pPr>
      <w:r>
        <w:rPr>
          <w:rFonts w:ascii="Calibri" w:eastAsia="Times New Roman" w:hAnsi="Calibri" w:cs="Calibri"/>
          <w:lang w:val="es-ES_tradnl" w:eastAsia="es-ES"/>
        </w:rPr>
        <w:t>Por recibir una puntuación inferior a 7 en la encuesta de calidad percibida, FREMAP impondrá una falta. Tras haber comunicado 5 faltas, se aplicará una penalidad de 500 euros.</w:t>
      </w:r>
    </w:p>
    <w:p w:rsidR="00C2098F" w:rsidRDefault="00C2098F" w:rsidP="00C2098F">
      <w:pPr>
        <w:spacing w:before="220" w:after="220" w:line="276" w:lineRule="auto"/>
        <w:jc w:val="both"/>
        <w:rPr>
          <w:rFonts w:ascii="Calibri" w:eastAsia="Times New Roman" w:hAnsi="Calibri" w:cs="Calibri"/>
          <w:lang w:val="es-ES_tradnl" w:eastAsia="es-ES"/>
        </w:rPr>
      </w:pPr>
      <w:r>
        <w:rPr>
          <w:rFonts w:ascii="Calibri" w:eastAsia="Times New Roman" w:hAnsi="Calibri" w:cs="Calibri"/>
          <w:lang w:val="es-ES_tradnl" w:eastAsia="es-ES"/>
        </w:rPr>
        <w:t>Si en un mes se han interpuesto reclamaciones por los pacientes con resultado conforme por FREMAP, se aplicaría una falta, con independencia del número de reclamaciones, es decir, si hubiera una reclamación o 10 supondría una falta. Si la falta que se ha comunicado contiene 5 o más reclamaciones de pacientes, se impondrá una penalidad de 500 euros.</w:t>
      </w:r>
    </w:p>
    <w:p w:rsidR="00C2098F" w:rsidRDefault="00C2098F" w:rsidP="00C2098F">
      <w:pPr>
        <w:spacing w:before="220" w:after="220" w:line="276" w:lineRule="auto"/>
        <w:jc w:val="both"/>
        <w:rPr>
          <w:rFonts w:ascii="Calibri" w:eastAsia="Times New Roman" w:hAnsi="Calibri" w:cs="Calibri"/>
          <w:lang w:val="es-ES_tradnl" w:eastAsia="es-ES"/>
        </w:rPr>
      </w:pPr>
      <w:r>
        <w:rPr>
          <w:rFonts w:ascii="Calibri" w:eastAsia="Times New Roman" w:hAnsi="Calibri" w:cs="Calibri"/>
          <w:lang w:val="es-ES_tradnl" w:eastAsia="es-ES"/>
        </w:rPr>
        <w:t>Cada vez que se produzca una solicitud del servicio sin disponibilidad por parte del adjudicatario, FREMAP aplicará una falta. Tras haber comunicado dos faltas, se aplicará una penalidad de 500 euros.</w:t>
      </w:r>
    </w:p>
    <w:p w:rsidR="00C2098F" w:rsidRDefault="00C2098F" w:rsidP="00C2098F">
      <w:pPr>
        <w:spacing w:before="220" w:after="220" w:line="276" w:lineRule="auto"/>
        <w:jc w:val="both"/>
        <w:rPr>
          <w:rFonts w:ascii="Calibri" w:eastAsia="Times New Roman" w:hAnsi="Calibri" w:cs="Calibri"/>
          <w:lang w:val="es-ES_tradnl" w:eastAsia="es-ES"/>
        </w:rPr>
      </w:pPr>
      <w:r>
        <w:rPr>
          <w:rFonts w:ascii="Calibri" w:eastAsia="Times New Roman" w:hAnsi="Calibri" w:cs="Calibri"/>
          <w:lang w:val="es-ES_tradnl" w:eastAsia="es-ES"/>
        </w:rPr>
        <w:t>Por los errores que se produzcan cuando el adjudicatario presente la factura, FREMAP aplicará una falta. Tras haber comunicado 7 faltas, se aplicará una penalidad 500 euros.</w:t>
      </w:r>
    </w:p>
    <w:p w:rsidR="00C2098F" w:rsidRDefault="00C2098F" w:rsidP="00C2098F">
      <w:pPr>
        <w:widowControl w:val="0"/>
        <w:spacing w:after="0" w:line="240" w:lineRule="auto"/>
        <w:jc w:val="both"/>
        <w:rPr>
          <w:rFonts w:ascii="Calibri" w:eastAsia="Times New Roman" w:hAnsi="Calibri" w:cs="Calibri"/>
          <w:lang w:val="es-ES_tradnl" w:eastAsia="es-ES"/>
        </w:rPr>
      </w:pPr>
      <w:r w:rsidRPr="00E951D8">
        <w:rPr>
          <w:rFonts w:ascii="Calibri" w:eastAsia="Times New Roman" w:hAnsi="Calibri" w:cs="Calibri"/>
          <w:b/>
          <w:lang w:val="es-ES_tradnl" w:eastAsia="es-ES"/>
        </w:rPr>
        <w:t>Resolución del contrato:</w:t>
      </w:r>
      <w:r>
        <w:rPr>
          <w:rFonts w:ascii="Calibri" w:eastAsia="Times New Roman" w:hAnsi="Calibri" w:cs="Calibri"/>
          <w:lang w:val="es-ES_tradnl" w:eastAsia="es-ES"/>
        </w:rPr>
        <w:t xml:space="preserve"> Por haber aplicado 10 penalidades al producirse incumplimiento del horario fijado del responsable del contrato o d</w:t>
      </w:r>
      <w:r w:rsidR="0054609C">
        <w:rPr>
          <w:rFonts w:ascii="Calibri" w:eastAsia="Times New Roman" w:hAnsi="Calibri" w:cs="Calibri"/>
          <w:lang w:val="es-ES_tradnl" w:eastAsia="es-ES"/>
        </w:rPr>
        <w:t xml:space="preserve">el responsable del servicio, podrá resolver </w:t>
      </w:r>
      <w:r>
        <w:rPr>
          <w:rFonts w:ascii="Calibri" w:eastAsia="Times New Roman" w:hAnsi="Calibri" w:cs="Calibri"/>
          <w:lang w:val="es-ES_tradnl" w:eastAsia="es-ES"/>
        </w:rPr>
        <w:t xml:space="preserve">el contrato. </w:t>
      </w:r>
    </w:p>
    <w:p w:rsidR="00C2098F" w:rsidRDefault="00C2098F" w:rsidP="00C2098F">
      <w:pPr>
        <w:widowControl w:val="0"/>
        <w:spacing w:after="0" w:line="240" w:lineRule="auto"/>
        <w:jc w:val="both"/>
        <w:rPr>
          <w:rFonts w:ascii="Calibri" w:eastAsia="Times New Roman" w:hAnsi="Calibri" w:cs="Calibri"/>
          <w:lang w:val="es-ES_tradnl" w:eastAsia="es-ES"/>
        </w:rPr>
      </w:pPr>
    </w:p>
    <w:p w:rsidR="00C2098F" w:rsidRDefault="00C2098F" w:rsidP="00C2098F">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t xml:space="preserve">Por haber aplicado 5 penalidades por la puntuación obtenida en la encuesta de calidad, </w:t>
      </w:r>
      <w:r w:rsidR="0054609C">
        <w:rPr>
          <w:rFonts w:ascii="Calibri" w:eastAsia="Times New Roman" w:hAnsi="Calibri" w:cs="Calibri"/>
          <w:lang w:val="es-ES_tradnl" w:eastAsia="es-ES"/>
        </w:rPr>
        <w:t>podrá resolverse</w:t>
      </w:r>
      <w:r>
        <w:rPr>
          <w:rFonts w:ascii="Calibri" w:eastAsia="Times New Roman" w:hAnsi="Calibri" w:cs="Calibri"/>
          <w:lang w:val="es-ES_tradnl" w:eastAsia="es-ES"/>
        </w:rPr>
        <w:t xml:space="preserve"> el contrato.</w:t>
      </w:r>
    </w:p>
    <w:p w:rsidR="00C2098F" w:rsidRDefault="00C2098F" w:rsidP="00C2098F">
      <w:pPr>
        <w:widowControl w:val="0"/>
        <w:spacing w:after="0" w:line="240" w:lineRule="auto"/>
        <w:jc w:val="both"/>
        <w:rPr>
          <w:rFonts w:ascii="Calibri" w:eastAsia="Times New Roman" w:hAnsi="Calibri" w:cs="Calibri"/>
          <w:lang w:val="es-ES_tradnl" w:eastAsia="es-ES"/>
        </w:rPr>
      </w:pPr>
    </w:p>
    <w:p w:rsidR="00C2098F" w:rsidRDefault="00C2098F" w:rsidP="00C2098F">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t xml:space="preserve">Por haber aplicado 5 penalidades por las reclamaciones interpuestas </w:t>
      </w:r>
      <w:r w:rsidR="0054609C">
        <w:rPr>
          <w:rFonts w:ascii="Calibri" w:eastAsia="Times New Roman" w:hAnsi="Calibri" w:cs="Calibri"/>
          <w:lang w:val="es-ES_tradnl" w:eastAsia="es-ES"/>
        </w:rPr>
        <w:t xml:space="preserve">por los pacientes de FREMAP, podrá resolverse </w:t>
      </w:r>
      <w:r>
        <w:rPr>
          <w:rFonts w:ascii="Calibri" w:eastAsia="Times New Roman" w:hAnsi="Calibri" w:cs="Calibri"/>
          <w:lang w:val="es-ES_tradnl" w:eastAsia="es-ES"/>
        </w:rPr>
        <w:t xml:space="preserve">el contrato. </w:t>
      </w:r>
    </w:p>
    <w:p w:rsidR="00C2098F" w:rsidRDefault="00C2098F" w:rsidP="00C2098F">
      <w:pPr>
        <w:widowControl w:val="0"/>
        <w:spacing w:after="0" w:line="240" w:lineRule="auto"/>
        <w:jc w:val="both"/>
        <w:rPr>
          <w:rFonts w:ascii="Calibri" w:eastAsia="Times New Roman" w:hAnsi="Calibri" w:cs="Calibri"/>
          <w:lang w:val="es-ES_tradnl" w:eastAsia="es-ES"/>
        </w:rPr>
      </w:pPr>
    </w:p>
    <w:p w:rsidR="00C2098F" w:rsidRDefault="00C2098F" w:rsidP="00C2098F">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lastRenderedPageBreak/>
        <w:t>Por haber aplicado 5 penalidades al haberse producido s</w:t>
      </w:r>
      <w:r w:rsidR="0054609C">
        <w:rPr>
          <w:rFonts w:ascii="Calibri" w:eastAsia="Times New Roman" w:hAnsi="Calibri" w:cs="Calibri"/>
          <w:lang w:val="es-ES_tradnl" w:eastAsia="es-ES"/>
        </w:rPr>
        <w:t xml:space="preserve">ervicios sin disponibilidad, podrá resolverse </w:t>
      </w:r>
      <w:r>
        <w:rPr>
          <w:rFonts w:ascii="Calibri" w:eastAsia="Times New Roman" w:hAnsi="Calibri" w:cs="Calibri"/>
          <w:lang w:val="es-ES_tradnl" w:eastAsia="es-ES"/>
        </w:rPr>
        <w:t xml:space="preserve">el contrato. </w:t>
      </w:r>
    </w:p>
    <w:p w:rsidR="00C2098F" w:rsidRDefault="00C2098F" w:rsidP="00C2098F">
      <w:pPr>
        <w:widowControl w:val="0"/>
        <w:spacing w:after="0" w:line="240" w:lineRule="auto"/>
        <w:jc w:val="both"/>
        <w:rPr>
          <w:rFonts w:ascii="Calibri" w:eastAsia="Times New Roman" w:hAnsi="Calibri" w:cs="Calibri"/>
          <w:lang w:val="es-ES_tradnl" w:eastAsia="es-ES"/>
        </w:rPr>
      </w:pPr>
    </w:p>
    <w:p w:rsidR="00C2098F" w:rsidRDefault="00C2098F" w:rsidP="00C2098F">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t>Por haber aplicado 10 penalidades por lo</w:t>
      </w:r>
      <w:r w:rsidR="0054609C">
        <w:rPr>
          <w:rFonts w:ascii="Calibri" w:eastAsia="Times New Roman" w:hAnsi="Calibri" w:cs="Calibri"/>
          <w:lang w:val="es-ES_tradnl" w:eastAsia="es-ES"/>
        </w:rPr>
        <w:t xml:space="preserve">s errores en la facturación, podrá resolverse </w:t>
      </w:r>
      <w:r>
        <w:rPr>
          <w:rFonts w:ascii="Calibri" w:eastAsia="Times New Roman" w:hAnsi="Calibri" w:cs="Calibri"/>
          <w:lang w:val="es-ES_tradnl" w:eastAsia="es-ES"/>
        </w:rPr>
        <w:t xml:space="preserve">el contrato. </w:t>
      </w:r>
    </w:p>
    <w:p w:rsidR="00C2098F" w:rsidRDefault="00C2098F" w:rsidP="00C2098F">
      <w:pPr>
        <w:spacing w:before="220" w:after="220" w:line="276" w:lineRule="auto"/>
        <w:jc w:val="both"/>
        <w:rPr>
          <w:rFonts w:ascii="Calibri" w:eastAsia="Times New Roman" w:hAnsi="Calibri" w:cs="Calibri"/>
          <w:u w:val="single"/>
          <w:lang w:val="es-ES_tradnl" w:eastAsia="es-ES"/>
        </w:rPr>
      </w:pPr>
      <w:r>
        <w:rPr>
          <w:rFonts w:ascii="Calibri" w:eastAsia="Times New Roman" w:hAnsi="Calibri" w:cs="Calibri"/>
          <w:u w:val="single"/>
          <w:lang w:val="es-ES_tradnl" w:eastAsia="es-ES"/>
        </w:rPr>
        <w:t>Incumplimiento en el compromiso de adscripción de medios</w:t>
      </w:r>
    </w:p>
    <w:p w:rsidR="00C2098F" w:rsidRDefault="00C2098F" w:rsidP="00C2098F">
      <w:pPr>
        <w:spacing w:before="220" w:after="220" w:line="276" w:lineRule="auto"/>
        <w:jc w:val="both"/>
        <w:rPr>
          <w:rFonts w:ascii="Calibri" w:eastAsia="Times New Roman" w:hAnsi="Calibri" w:cs="Calibri"/>
          <w:lang w:val="es-ES_tradnl" w:eastAsia="es-ES"/>
        </w:rPr>
      </w:pPr>
      <w:r w:rsidRPr="00F42AC5">
        <w:rPr>
          <w:rFonts w:ascii="Calibri" w:eastAsia="Times New Roman" w:hAnsi="Calibri" w:cs="Calibri"/>
          <w:b/>
          <w:lang w:val="es-ES_tradnl" w:eastAsia="es-ES"/>
        </w:rPr>
        <w:t>Penalidades</w:t>
      </w:r>
      <w:r>
        <w:rPr>
          <w:rFonts w:ascii="Calibri" w:eastAsia="Times New Roman" w:hAnsi="Calibri" w:cs="Calibri"/>
          <w:lang w:val="es-ES_tradnl" w:eastAsia="es-ES"/>
        </w:rPr>
        <w:t>: Si de la relación de vehículos que ha prestado el servicio en la quincena en la que se presenta la factura, alguno o algunos no forman parte de la adscripción de medios materiales presentada por el adjudicatario, se impondrá una falta. Tras haber comunicado 3 faltas, se aplicará una penalidad de 500 euros.</w:t>
      </w:r>
    </w:p>
    <w:p w:rsidR="00C2098F" w:rsidRDefault="00C2098F" w:rsidP="00C2098F">
      <w:pPr>
        <w:spacing w:before="220" w:after="220" w:line="276" w:lineRule="auto"/>
        <w:jc w:val="both"/>
        <w:rPr>
          <w:rFonts w:ascii="Calibri" w:eastAsia="Times New Roman" w:hAnsi="Calibri" w:cs="Calibri"/>
          <w:lang w:val="es-ES_tradnl" w:eastAsia="es-ES"/>
        </w:rPr>
      </w:pPr>
      <w:r>
        <w:rPr>
          <w:rFonts w:ascii="Calibri" w:eastAsia="Times New Roman" w:hAnsi="Calibri" w:cs="Calibri"/>
          <w:lang w:val="es-ES_tradnl" w:eastAsia="es-ES"/>
        </w:rPr>
        <w:t xml:space="preserve">Si el adjudicatario ha ofertado un vehículo nuevo, un vehículo con categoría C de contaminación o un vehículo con categoría ECO de contaminación, éstos deberán prestar servicio de forma habitual por lo que siempre quincenalmente, en la presentación de la factura, dichas matrículas deberán aparecer reflejadas. Si alguna o algunas de las matrículas no se han reflejado y, en consecuencia, no han prestado servicio, se aplicará una falta. Tras haber comunicado 3 faltas se aplicará una penalidad de 500 euros.  </w:t>
      </w:r>
    </w:p>
    <w:p w:rsidR="00C2098F" w:rsidRDefault="00C2098F" w:rsidP="00C2098F">
      <w:pPr>
        <w:widowControl w:val="0"/>
        <w:spacing w:after="0" w:line="240" w:lineRule="auto"/>
        <w:jc w:val="both"/>
        <w:rPr>
          <w:rFonts w:ascii="Calibri" w:eastAsia="Times New Roman" w:hAnsi="Calibri" w:cs="Calibri"/>
          <w:lang w:val="es-ES_tradnl" w:eastAsia="es-ES"/>
        </w:rPr>
      </w:pPr>
      <w:r w:rsidRPr="00F42AC5">
        <w:rPr>
          <w:rFonts w:ascii="Calibri" w:eastAsia="Times New Roman" w:hAnsi="Calibri" w:cs="Calibri"/>
          <w:b/>
          <w:lang w:val="es-ES_tradnl" w:eastAsia="es-ES"/>
        </w:rPr>
        <w:t>Resolución</w:t>
      </w:r>
      <w:r>
        <w:rPr>
          <w:rFonts w:ascii="Calibri" w:eastAsia="Times New Roman" w:hAnsi="Calibri" w:cs="Calibri"/>
          <w:lang w:val="es-ES_tradnl" w:eastAsia="es-ES"/>
        </w:rPr>
        <w:t xml:space="preserve"> </w:t>
      </w:r>
      <w:r w:rsidRPr="00F42AC5">
        <w:rPr>
          <w:rFonts w:ascii="Calibri" w:eastAsia="Times New Roman" w:hAnsi="Calibri" w:cs="Calibri"/>
          <w:b/>
          <w:lang w:val="es-ES_tradnl" w:eastAsia="es-ES"/>
        </w:rPr>
        <w:t>del</w:t>
      </w:r>
      <w:r>
        <w:rPr>
          <w:rFonts w:ascii="Calibri" w:eastAsia="Times New Roman" w:hAnsi="Calibri" w:cs="Calibri"/>
          <w:lang w:val="es-ES_tradnl" w:eastAsia="es-ES"/>
        </w:rPr>
        <w:t xml:space="preserve"> </w:t>
      </w:r>
      <w:r w:rsidRPr="00F42AC5">
        <w:rPr>
          <w:rFonts w:ascii="Calibri" w:eastAsia="Times New Roman" w:hAnsi="Calibri" w:cs="Calibri"/>
          <w:b/>
          <w:lang w:val="es-ES_tradnl" w:eastAsia="es-ES"/>
        </w:rPr>
        <w:t>contrato</w:t>
      </w:r>
      <w:r>
        <w:rPr>
          <w:rFonts w:ascii="Calibri" w:eastAsia="Times New Roman" w:hAnsi="Calibri" w:cs="Calibri"/>
          <w:lang w:val="es-ES_tradnl" w:eastAsia="es-ES"/>
        </w:rPr>
        <w:t>: Por haber aplicado 5 penalidades al no formar parte de la adscripción de medios algún vehículo de lo</w:t>
      </w:r>
      <w:r w:rsidR="0054609C">
        <w:rPr>
          <w:rFonts w:ascii="Calibri" w:eastAsia="Times New Roman" w:hAnsi="Calibri" w:cs="Calibri"/>
          <w:lang w:val="es-ES_tradnl" w:eastAsia="es-ES"/>
        </w:rPr>
        <w:t xml:space="preserve">s que han prestado servicio, podrá resolverse </w:t>
      </w:r>
      <w:r>
        <w:rPr>
          <w:rFonts w:ascii="Calibri" w:eastAsia="Times New Roman" w:hAnsi="Calibri" w:cs="Calibri"/>
          <w:lang w:val="es-ES_tradnl" w:eastAsia="es-ES"/>
        </w:rPr>
        <w:t xml:space="preserve">el contrato. </w:t>
      </w:r>
    </w:p>
    <w:p w:rsidR="00C2098F" w:rsidRDefault="00C2098F" w:rsidP="00C2098F">
      <w:pPr>
        <w:widowControl w:val="0"/>
        <w:spacing w:after="0" w:line="240" w:lineRule="auto"/>
        <w:jc w:val="both"/>
        <w:rPr>
          <w:rFonts w:ascii="Calibri" w:eastAsia="Times New Roman" w:hAnsi="Calibri" w:cs="Calibri"/>
          <w:lang w:val="es-ES_tradnl" w:eastAsia="es-ES"/>
        </w:rPr>
      </w:pPr>
    </w:p>
    <w:p w:rsidR="00C2098F" w:rsidRDefault="00C2098F" w:rsidP="00C2098F">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t>Por haber aplicado 5 penalidades al no haber prestado servicio el vehículo nuevo ofertado, el vehículo de categoría C o el vehículo de categ</w:t>
      </w:r>
      <w:r w:rsidR="0054609C">
        <w:rPr>
          <w:rFonts w:ascii="Calibri" w:eastAsia="Times New Roman" w:hAnsi="Calibri" w:cs="Calibri"/>
          <w:lang w:val="es-ES_tradnl" w:eastAsia="es-ES"/>
        </w:rPr>
        <w:t xml:space="preserve">oría ECO ofertado ofertados, podrá resolverse </w:t>
      </w:r>
      <w:r>
        <w:rPr>
          <w:rFonts w:ascii="Calibri" w:eastAsia="Times New Roman" w:hAnsi="Calibri" w:cs="Calibri"/>
          <w:lang w:val="es-ES_tradnl" w:eastAsia="es-ES"/>
        </w:rPr>
        <w:t xml:space="preserve">el contrato. </w:t>
      </w:r>
    </w:p>
    <w:p w:rsidR="00C2098F" w:rsidRPr="00BA53D0" w:rsidRDefault="00C2098F" w:rsidP="00C2098F">
      <w:pPr>
        <w:spacing w:before="220" w:after="220" w:line="276" w:lineRule="auto"/>
        <w:jc w:val="both"/>
        <w:rPr>
          <w:rFonts w:ascii="Calibri" w:eastAsia="Times New Roman" w:hAnsi="Calibri" w:cs="Calibri"/>
          <w:u w:val="single"/>
          <w:lang w:val="es-ES_tradnl" w:eastAsia="es-ES"/>
        </w:rPr>
      </w:pPr>
      <w:r w:rsidRPr="00BA53D0">
        <w:rPr>
          <w:rFonts w:ascii="Calibri" w:eastAsia="Times New Roman" w:hAnsi="Calibri" w:cs="Calibri"/>
          <w:u w:val="single"/>
          <w:lang w:val="es-ES_tradnl" w:eastAsia="es-ES"/>
        </w:rPr>
        <w:t>Incumplimiento de las condiciones especiales de ejecución</w:t>
      </w:r>
    </w:p>
    <w:p w:rsidR="00C2098F" w:rsidRDefault="00C2098F" w:rsidP="00C2098F">
      <w:pPr>
        <w:spacing w:before="220" w:after="220" w:line="276" w:lineRule="auto"/>
        <w:jc w:val="both"/>
        <w:rPr>
          <w:rStyle w:val="edit"/>
          <w:rFonts w:cs="Arial"/>
          <w:color w:val="000000"/>
          <w:shd w:val="clear" w:color="auto" w:fill="FFFFFF"/>
        </w:rPr>
      </w:pPr>
      <w:r w:rsidRPr="00F42AC5">
        <w:rPr>
          <w:rFonts w:ascii="Calibri" w:eastAsia="Times New Roman" w:hAnsi="Calibri" w:cs="Calibri"/>
          <w:b/>
          <w:lang w:val="es-ES_tradnl" w:eastAsia="es-ES"/>
        </w:rPr>
        <w:t>Penalidades</w:t>
      </w:r>
      <w:r>
        <w:rPr>
          <w:rFonts w:ascii="Calibri" w:eastAsia="Times New Roman" w:hAnsi="Calibri" w:cs="Calibri"/>
          <w:lang w:val="es-ES_tradnl" w:eastAsia="es-ES"/>
        </w:rPr>
        <w:t xml:space="preserve">: </w:t>
      </w:r>
      <w:r w:rsidRPr="00CA4255">
        <w:rPr>
          <w:rStyle w:val="edit"/>
          <w:rFonts w:cs="Arial"/>
          <w:color w:val="000000"/>
          <w:shd w:val="clear" w:color="auto" w:fill="FFFFFF"/>
        </w:rPr>
        <w:t xml:space="preserve">En caso de incumplimiento de lo señalado en relación con las condiciones especiales de ejecución, FREMAP </w:t>
      </w:r>
      <w:r>
        <w:rPr>
          <w:rStyle w:val="edit"/>
          <w:rFonts w:cs="Arial"/>
          <w:color w:val="000000"/>
          <w:shd w:val="clear" w:color="auto" w:fill="FFFFFF"/>
        </w:rPr>
        <w:t>impondrá</w:t>
      </w:r>
      <w:r w:rsidRPr="00CA4255">
        <w:rPr>
          <w:rStyle w:val="edit"/>
          <w:rFonts w:cs="Arial"/>
          <w:color w:val="000000"/>
          <w:shd w:val="clear" w:color="auto" w:fill="FFFFFF"/>
        </w:rPr>
        <w:t xml:space="preserve"> una penalidad de </w:t>
      </w:r>
      <w:r>
        <w:rPr>
          <w:rStyle w:val="edit"/>
          <w:rFonts w:cs="Arial"/>
          <w:color w:val="000000"/>
          <w:shd w:val="clear" w:color="auto" w:fill="FFFFFF"/>
        </w:rPr>
        <w:t>500</w:t>
      </w:r>
      <w:r w:rsidRPr="00CA4255">
        <w:rPr>
          <w:rStyle w:val="edit"/>
          <w:rFonts w:cs="Arial"/>
          <w:color w:val="000000"/>
          <w:shd w:val="clear" w:color="auto" w:fill="FFFFFF"/>
        </w:rPr>
        <w:t xml:space="preserve"> euros. </w:t>
      </w:r>
    </w:p>
    <w:p w:rsidR="00C2098F" w:rsidRDefault="00C2098F" w:rsidP="00C2098F">
      <w:pPr>
        <w:spacing w:before="220" w:after="220" w:line="276" w:lineRule="auto"/>
        <w:jc w:val="both"/>
        <w:rPr>
          <w:rStyle w:val="edit"/>
          <w:rFonts w:cs="Arial"/>
          <w:color w:val="000000"/>
          <w:shd w:val="clear" w:color="auto" w:fill="FFFFFF"/>
        </w:rPr>
      </w:pPr>
      <w:r>
        <w:rPr>
          <w:rStyle w:val="edit"/>
          <w:rFonts w:cs="Arial"/>
          <w:color w:val="000000"/>
          <w:shd w:val="clear" w:color="auto" w:fill="FFFFFF"/>
        </w:rPr>
        <w:t>Todas las penalidades descritas, d</w:t>
      </w:r>
      <w:r w:rsidRPr="00CA4255">
        <w:rPr>
          <w:rStyle w:val="edit"/>
          <w:rFonts w:cs="Arial"/>
          <w:color w:val="000000"/>
          <w:shd w:val="clear" w:color="auto" w:fill="FFFFFF"/>
        </w:rPr>
        <w:t xml:space="preserve">eberán abonarse a FREMAP </w:t>
      </w:r>
      <w:r>
        <w:rPr>
          <w:rStyle w:val="edit"/>
          <w:rFonts w:cs="Arial"/>
          <w:color w:val="000000"/>
          <w:shd w:val="clear" w:color="auto" w:fill="FFFFFF"/>
        </w:rPr>
        <w:t xml:space="preserve">en el plazo de un mes desde la notificación de las mismas, restándose dicho importe de la factura que corresponda presentar en ese período. </w:t>
      </w:r>
    </w:p>
    <w:p w:rsidR="007874DE" w:rsidRDefault="007874DE" w:rsidP="00044C70">
      <w:pPr>
        <w:spacing w:before="220" w:after="220" w:line="276" w:lineRule="auto"/>
        <w:jc w:val="both"/>
        <w:rPr>
          <w:rStyle w:val="edit"/>
          <w:rFonts w:cs="Arial"/>
          <w:color w:val="000000"/>
          <w:shd w:val="clear" w:color="auto" w:fill="FFFFFF"/>
        </w:rPr>
      </w:pPr>
      <w:r w:rsidRPr="00BA53D0">
        <w:rPr>
          <w:rFonts w:ascii="Calibri" w:eastAsia="Times New Roman" w:hAnsi="Calibri" w:cs="Calibri"/>
          <w:u w:val="single"/>
          <w:lang w:val="es-ES_tradnl" w:eastAsia="es-ES"/>
        </w:rPr>
        <w:t>Incumplimiento de las condiciones</w:t>
      </w:r>
      <w:r>
        <w:rPr>
          <w:rFonts w:ascii="Calibri" w:eastAsia="Times New Roman" w:hAnsi="Calibri" w:cs="Calibri"/>
          <w:u w:val="single"/>
          <w:lang w:val="es-ES_tradnl" w:eastAsia="es-ES"/>
        </w:rPr>
        <w:t xml:space="preserve"> estipuladas en los Pliegos</w:t>
      </w:r>
    </w:p>
    <w:p w:rsidR="00044C70" w:rsidRPr="00044C70" w:rsidRDefault="00044C70" w:rsidP="00044C70">
      <w:pPr>
        <w:spacing w:before="220" w:after="220" w:line="276" w:lineRule="auto"/>
        <w:jc w:val="both"/>
        <w:rPr>
          <w:rFonts w:ascii="Calibri" w:eastAsia="Times New Roman" w:hAnsi="Calibri" w:cs="Calibri"/>
          <w:lang w:eastAsia="es-ES"/>
        </w:rPr>
      </w:pPr>
      <w:r w:rsidRPr="00044C70">
        <w:rPr>
          <w:rFonts w:ascii="Calibri" w:eastAsia="Times New Roman" w:hAnsi="Calibri" w:cs="Calibri"/>
          <w:b/>
          <w:lang w:eastAsia="es-ES"/>
        </w:rPr>
        <w:t>Penalidades:</w:t>
      </w:r>
      <w:r w:rsidRPr="00044C70">
        <w:rPr>
          <w:rFonts w:ascii="Calibri" w:eastAsia="Times New Roman" w:hAnsi="Calibri" w:cs="Calibri"/>
          <w:lang w:eastAsia="es-ES"/>
        </w:rPr>
        <w:t xml:space="preserve"> El cumplimiento defectuoso de cualquiera de las condiciones estipuladas en los Pl</w:t>
      </w:r>
      <w:r w:rsidR="003F3168">
        <w:rPr>
          <w:rFonts w:ascii="Calibri" w:eastAsia="Times New Roman" w:hAnsi="Calibri" w:cs="Calibri"/>
          <w:lang w:eastAsia="es-ES"/>
        </w:rPr>
        <w:t>iegos que rigen esta licitación</w:t>
      </w:r>
      <w:r w:rsidR="00464EB4">
        <w:rPr>
          <w:rFonts w:ascii="Calibri" w:eastAsia="Times New Roman" w:hAnsi="Calibri" w:cs="Calibri"/>
          <w:lang w:eastAsia="es-ES"/>
        </w:rPr>
        <w:t xml:space="preserve"> y que no estuviera</w:t>
      </w:r>
      <w:r w:rsidR="00274D82">
        <w:rPr>
          <w:rFonts w:ascii="Calibri" w:eastAsia="Times New Roman" w:hAnsi="Calibri" w:cs="Calibri"/>
          <w:lang w:eastAsia="es-ES"/>
        </w:rPr>
        <w:t>n</w:t>
      </w:r>
      <w:r w:rsidR="00D460CA">
        <w:rPr>
          <w:rFonts w:ascii="Calibri" w:eastAsia="Times New Roman" w:hAnsi="Calibri" w:cs="Calibri"/>
          <w:lang w:eastAsia="es-ES"/>
        </w:rPr>
        <w:t xml:space="preserve"> contemplado</w:t>
      </w:r>
      <w:r w:rsidR="00274D82">
        <w:rPr>
          <w:rFonts w:ascii="Calibri" w:eastAsia="Times New Roman" w:hAnsi="Calibri" w:cs="Calibri"/>
          <w:lang w:eastAsia="es-ES"/>
        </w:rPr>
        <w:t>s</w:t>
      </w:r>
      <w:r w:rsidR="003F3168">
        <w:rPr>
          <w:rFonts w:ascii="Calibri" w:eastAsia="Times New Roman" w:hAnsi="Calibri" w:cs="Calibri"/>
          <w:lang w:eastAsia="es-ES"/>
        </w:rPr>
        <w:t xml:space="preserve"> explícitamente</w:t>
      </w:r>
      <w:r w:rsidR="00D460CA">
        <w:rPr>
          <w:rFonts w:ascii="Calibri" w:eastAsia="Times New Roman" w:hAnsi="Calibri" w:cs="Calibri"/>
          <w:lang w:eastAsia="es-ES"/>
        </w:rPr>
        <w:t xml:space="preserve"> en los anteriores </w:t>
      </w:r>
      <w:r w:rsidR="00241045">
        <w:rPr>
          <w:rFonts w:ascii="Calibri" w:eastAsia="Times New Roman" w:hAnsi="Calibri" w:cs="Calibri"/>
          <w:lang w:eastAsia="es-ES"/>
        </w:rPr>
        <w:t>supuestos</w:t>
      </w:r>
      <w:r w:rsidR="00D460CA">
        <w:rPr>
          <w:rFonts w:ascii="Calibri" w:eastAsia="Times New Roman" w:hAnsi="Calibri" w:cs="Calibri"/>
          <w:lang w:eastAsia="es-ES"/>
        </w:rPr>
        <w:t xml:space="preserve"> de incumplimientos y penalidades, </w:t>
      </w:r>
      <w:r w:rsidRPr="00044C70">
        <w:rPr>
          <w:rFonts w:ascii="Calibri" w:eastAsia="Times New Roman" w:hAnsi="Calibri" w:cs="Calibri"/>
          <w:lang w:eastAsia="es-ES"/>
        </w:rPr>
        <w:t>conllevará la imposición de una falta. Dicha falta se comunicará de forma escrita al responsable del contrato del adjudicatario, admitiéndose la comunicación por correo electrónico.</w:t>
      </w:r>
    </w:p>
    <w:p w:rsidR="00044C70" w:rsidRPr="00044C70" w:rsidRDefault="00044C70" w:rsidP="00044C70">
      <w:pPr>
        <w:spacing w:before="220" w:after="220" w:line="276" w:lineRule="auto"/>
        <w:jc w:val="both"/>
        <w:rPr>
          <w:rFonts w:ascii="Calibri" w:eastAsia="Times New Roman" w:hAnsi="Calibri" w:cs="Calibri"/>
          <w:lang w:eastAsia="es-ES"/>
        </w:rPr>
      </w:pPr>
      <w:r w:rsidRPr="00044C70">
        <w:rPr>
          <w:rFonts w:ascii="Calibri" w:eastAsia="Times New Roman" w:hAnsi="Calibri" w:cs="Calibri"/>
          <w:lang w:eastAsia="es-ES"/>
        </w:rPr>
        <w:t>En caso de comunicarse un total de tres faltas en un período de dos</w:t>
      </w:r>
      <w:bookmarkStart w:id="0" w:name="_GoBack"/>
      <w:bookmarkEnd w:id="0"/>
      <w:r w:rsidRPr="00044C70">
        <w:rPr>
          <w:rFonts w:ascii="Calibri" w:eastAsia="Times New Roman" w:hAnsi="Calibri" w:cs="Calibri"/>
          <w:lang w:eastAsia="es-ES"/>
        </w:rPr>
        <w:t xml:space="preserve"> meses, FREMAP aplicará una penalidad correspondiente al 5% de la facturación de ese mes, mediante una factura de abono. La cuantía de estas penalidades no podrá ser superior al 10% del presupuesto del contrato. </w:t>
      </w:r>
    </w:p>
    <w:p w:rsidR="00044C70" w:rsidRPr="00044C70" w:rsidRDefault="00044C70" w:rsidP="00044C70">
      <w:pPr>
        <w:spacing w:before="220" w:after="220" w:line="276" w:lineRule="auto"/>
        <w:jc w:val="both"/>
        <w:rPr>
          <w:rFonts w:ascii="Calibri" w:eastAsia="Times New Roman" w:hAnsi="Calibri" w:cs="Calibri"/>
          <w:lang w:eastAsia="es-ES"/>
        </w:rPr>
      </w:pPr>
    </w:p>
    <w:p w:rsidR="00044C70" w:rsidRPr="00044C70" w:rsidRDefault="00044C70" w:rsidP="00044C70">
      <w:pPr>
        <w:spacing w:before="220" w:after="220" w:line="276" w:lineRule="auto"/>
        <w:jc w:val="both"/>
        <w:rPr>
          <w:rFonts w:ascii="Calibri" w:eastAsia="Times New Roman" w:hAnsi="Calibri" w:cs="Calibri"/>
          <w:lang w:eastAsia="es-ES"/>
        </w:rPr>
      </w:pPr>
      <w:r w:rsidRPr="007874DE">
        <w:rPr>
          <w:rFonts w:ascii="Calibri" w:eastAsia="Times New Roman" w:hAnsi="Calibri" w:cs="Calibri"/>
          <w:b/>
          <w:lang w:eastAsia="es-ES"/>
        </w:rPr>
        <w:lastRenderedPageBreak/>
        <w:t>Resolución del contrato:</w:t>
      </w:r>
      <w:r w:rsidRPr="00044C70">
        <w:rPr>
          <w:rFonts w:ascii="Calibri" w:eastAsia="Times New Roman" w:hAnsi="Calibri" w:cs="Calibri"/>
          <w:lang w:eastAsia="es-ES"/>
        </w:rPr>
        <w:t xml:space="preserve"> La imposición de dos penalidades en el plazo de cuatro meses consecutivos, a lo largo de la duración del contrato incluida su posible prórroga, facultará a FREMAP a resolver el contrato</w:t>
      </w:r>
      <w:r w:rsidR="007874DE">
        <w:rPr>
          <w:rFonts w:ascii="Calibri" w:eastAsia="Times New Roman" w:hAnsi="Calibri" w:cs="Calibri"/>
          <w:lang w:eastAsia="es-ES"/>
        </w:rPr>
        <w:t>.</w:t>
      </w:r>
    </w:p>
    <w:p w:rsidR="000E5E70" w:rsidRDefault="000E5E70" w:rsidP="00C2098F">
      <w:pPr>
        <w:widowControl w:val="0"/>
        <w:spacing w:after="0" w:line="240" w:lineRule="auto"/>
        <w:jc w:val="both"/>
        <w:rPr>
          <w:rFonts w:ascii="Calibri" w:eastAsia="Times New Roman" w:hAnsi="Calibri" w:cs="Calibri"/>
          <w:lang w:val="es-ES_tradnl" w:eastAsia="es-ES"/>
        </w:rPr>
      </w:pPr>
    </w:p>
    <w:sectPr w:rsidR="000E5E70">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7B37" w:rsidRDefault="00A57B37" w:rsidP="00A57B37">
      <w:pPr>
        <w:spacing w:after="0" w:line="240" w:lineRule="auto"/>
      </w:pPr>
      <w:r>
        <w:separator/>
      </w:r>
    </w:p>
  </w:endnote>
  <w:endnote w:type="continuationSeparator" w:id="0">
    <w:p w:rsidR="00A57B37" w:rsidRDefault="00A57B37" w:rsidP="00A57B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9406722"/>
      <w:docPartObj>
        <w:docPartGallery w:val="Page Numbers (Bottom of Page)"/>
        <w:docPartUnique/>
      </w:docPartObj>
    </w:sdtPr>
    <w:sdtEndPr/>
    <w:sdtContent>
      <w:sdt>
        <w:sdtPr>
          <w:id w:val="-1769616900"/>
          <w:docPartObj>
            <w:docPartGallery w:val="Page Numbers (Top of Page)"/>
            <w:docPartUnique/>
          </w:docPartObj>
        </w:sdtPr>
        <w:sdtEndPr/>
        <w:sdtContent>
          <w:p w:rsidR="002112A9" w:rsidRDefault="002112A9">
            <w:pPr>
              <w:pStyle w:val="Piedepgina"/>
              <w:jc w:val="right"/>
            </w:pPr>
            <w:r>
              <w:t xml:space="preserve">Página </w:t>
            </w:r>
            <w:r>
              <w:rPr>
                <w:b/>
                <w:bCs/>
                <w:sz w:val="24"/>
                <w:szCs w:val="24"/>
              </w:rPr>
              <w:fldChar w:fldCharType="begin"/>
            </w:r>
            <w:r>
              <w:rPr>
                <w:b/>
                <w:bCs/>
              </w:rPr>
              <w:instrText>PAGE</w:instrText>
            </w:r>
            <w:r>
              <w:rPr>
                <w:b/>
                <w:bCs/>
                <w:sz w:val="24"/>
                <w:szCs w:val="24"/>
              </w:rPr>
              <w:fldChar w:fldCharType="separate"/>
            </w:r>
            <w:r w:rsidR="000641C4">
              <w:rPr>
                <w:b/>
                <w:bCs/>
                <w:noProof/>
              </w:rPr>
              <w:t>3</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0641C4">
              <w:rPr>
                <w:b/>
                <w:bCs/>
                <w:noProof/>
              </w:rPr>
              <w:t>3</w:t>
            </w:r>
            <w:r>
              <w:rPr>
                <w:b/>
                <w:bCs/>
                <w:sz w:val="24"/>
                <w:szCs w:val="24"/>
              </w:rPr>
              <w:fldChar w:fldCharType="end"/>
            </w:r>
          </w:p>
        </w:sdtContent>
      </w:sdt>
    </w:sdtContent>
  </w:sdt>
  <w:p w:rsidR="002112A9" w:rsidRDefault="002112A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7B37" w:rsidRDefault="00A57B37" w:rsidP="00A57B37">
      <w:pPr>
        <w:spacing w:after="0" w:line="240" w:lineRule="auto"/>
      </w:pPr>
      <w:r>
        <w:separator/>
      </w:r>
    </w:p>
  </w:footnote>
  <w:footnote w:type="continuationSeparator" w:id="0">
    <w:p w:rsidR="00A57B37" w:rsidRDefault="00A57B37" w:rsidP="00A57B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12A9" w:rsidRPr="00E517B3" w:rsidRDefault="00A57B37" w:rsidP="0034392E">
    <w:pPr>
      <w:pStyle w:val="Encabezado"/>
      <w:ind w:left="1416"/>
      <w:jc w:val="both"/>
      <w:rPr>
        <w:i/>
        <w:sz w:val="18"/>
      </w:rPr>
    </w:pPr>
    <w:r w:rsidRPr="000000A0">
      <w:rPr>
        <w:rFonts w:ascii="Times New Roman" w:hAnsi="Times New Roman" w:cs="Times New Roman"/>
        <w:b/>
        <w:noProof/>
        <w:sz w:val="20"/>
        <w:szCs w:val="24"/>
        <w:lang w:eastAsia="es-ES"/>
      </w:rPr>
      <w:drawing>
        <wp:anchor distT="0" distB="0" distL="114300" distR="114300" simplePos="0" relativeHeight="251658240" behindDoc="0" locked="0" layoutInCell="1" allowOverlap="1">
          <wp:simplePos x="0" y="0"/>
          <wp:positionH relativeFrom="margin">
            <wp:posOffset>-137886</wp:posOffset>
          </wp:positionH>
          <wp:positionV relativeFrom="paragraph">
            <wp:posOffset>9978</wp:posOffset>
          </wp:positionV>
          <wp:extent cx="848995" cy="361315"/>
          <wp:effectExtent l="0" t="0" r="0" b="635"/>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48995" cy="361315"/>
                  </a:xfrm>
                  <a:prstGeom prst="rect">
                    <a:avLst/>
                  </a:prstGeom>
                  <a:noFill/>
                </pic:spPr>
              </pic:pic>
            </a:graphicData>
          </a:graphic>
          <wp14:sizeRelH relativeFrom="page">
            <wp14:pctWidth>0</wp14:pctWidth>
          </wp14:sizeRelH>
          <wp14:sizeRelV relativeFrom="page">
            <wp14:pctHeight>0</wp14:pctHeight>
          </wp14:sizeRelV>
        </wp:anchor>
      </w:drawing>
    </w:r>
    <w:r w:rsidR="000000A0" w:rsidRPr="000000A0">
      <w:rPr>
        <w:b/>
        <w:sz w:val="18"/>
      </w:rPr>
      <w:t>LI</w:t>
    </w:r>
    <w:r w:rsidR="000000A0" w:rsidRPr="005604E2">
      <w:rPr>
        <w:b/>
        <w:sz w:val="18"/>
      </w:rPr>
      <w:t>CT/99/029/2021/0139</w:t>
    </w:r>
    <w:r w:rsidR="000000A0" w:rsidRPr="005604E2">
      <w:rPr>
        <w:i/>
        <w:sz w:val="18"/>
      </w:rPr>
      <w:t xml:space="preserve"> </w:t>
    </w:r>
    <w:r w:rsidR="000000A0" w:rsidRPr="00E517B3">
      <w:rPr>
        <w:i/>
        <w:sz w:val="18"/>
      </w:rPr>
      <w:t>–</w:t>
    </w:r>
    <w:r w:rsidR="000000A0" w:rsidRPr="00617D0D">
      <w:rPr>
        <w:i/>
        <w:sz w:val="18"/>
      </w:rPr>
      <w:t xml:space="preserve"> </w:t>
    </w:r>
    <w:r w:rsidR="000000A0" w:rsidRPr="005604E2">
      <w:rPr>
        <w:i/>
        <w:sz w:val="18"/>
      </w:rPr>
      <w:t>Contratación del servicio de transporte de pacientes de los centros asistenciales de FREMAP, Mutua Colaboradora con la Seguridad Social Nº61 en Cataluña.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C6959"/>
    <w:multiLevelType w:val="hybridMultilevel"/>
    <w:tmpl w:val="7EB0ACA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3095658"/>
    <w:multiLevelType w:val="hybridMultilevel"/>
    <w:tmpl w:val="3F82B5C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6800AEA"/>
    <w:multiLevelType w:val="hybridMultilevel"/>
    <w:tmpl w:val="DB62E814"/>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1073B29"/>
    <w:multiLevelType w:val="hybridMultilevel"/>
    <w:tmpl w:val="B7A60B88"/>
    <w:lvl w:ilvl="0" w:tplc="FFFFFFFF">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563443A0"/>
    <w:multiLevelType w:val="hybridMultilevel"/>
    <w:tmpl w:val="0FBABB32"/>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0A0"/>
    <w:rsid w:val="000000A0"/>
    <w:rsid w:val="00044C70"/>
    <w:rsid w:val="00047F68"/>
    <w:rsid w:val="00060D21"/>
    <w:rsid w:val="000641C4"/>
    <w:rsid w:val="00097AE1"/>
    <w:rsid w:val="000A7F7F"/>
    <w:rsid w:val="000E5E70"/>
    <w:rsid w:val="0016425D"/>
    <w:rsid w:val="00174231"/>
    <w:rsid w:val="001A7E2F"/>
    <w:rsid w:val="001E1544"/>
    <w:rsid w:val="001F188E"/>
    <w:rsid w:val="001F3182"/>
    <w:rsid w:val="002112A9"/>
    <w:rsid w:val="00223255"/>
    <w:rsid w:val="00241045"/>
    <w:rsid w:val="00274D82"/>
    <w:rsid w:val="00325305"/>
    <w:rsid w:val="00333C3E"/>
    <w:rsid w:val="00335FE8"/>
    <w:rsid w:val="0034392E"/>
    <w:rsid w:val="003562B5"/>
    <w:rsid w:val="003D22D9"/>
    <w:rsid w:val="003F3168"/>
    <w:rsid w:val="003F6FEE"/>
    <w:rsid w:val="00411B9F"/>
    <w:rsid w:val="00423F8B"/>
    <w:rsid w:val="00425E1B"/>
    <w:rsid w:val="00425E49"/>
    <w:rsid w:val="0045428D"/>
    <w:rsid w:val="00464EB4"/>
    <w:rsid w:val="004B4362"/>
    <w:rsid w:val="00510E81"/>
    <w:rsid w:val="0054344A"/>
    <w:rsid w:val="0054609C"/>
    <w:rsid w:val="00546700"/>
    <w:rsid w:val="0058519C"/>
    <w:rsid w:val="005C23DF"/>
    <w:rsid w:val="005F401D"/>
    <w:rsid w:val="0060279D"/>
    <w:rsid w:val="00617D0D"/>
    <w:rsid w:val="006223C8"/>
    <w:rsid w:val="006232C1"/>
    <w:rsid w:val="00684490"/>
    <w:rsid w:val="006868B8"/>
    <w:rsid w:val="00692874"/>
    <w:rsid w:val="006B3FCB"/>
    <w:rsid w:val="006E2121"/>
    <w:rsid w:val="00730FEB"/>
    <w:rsid w:val="00740F65"/>
    <w:rsid w:val="007874DE"/>
    <w:rsid w:val="007A0679"/>
    <w:rsid w:val="007C7787"/>
    <w:rsid w:val="007E2871"/>
    <w:rsid w:val="007F68FB"/>
    <w:rsid w:val="0080528E"/>
    <w:rsid w:val="00815108"/>
    <w:rsid w:val="008312D7"/>
    <w:rsid w:val="00836DC6"/>
    <w:rsid w:val="00860283"/>
    <w:rsid w:val="00863761"/>
    <w:rsid w:val="008D4F6D"/>
    <w:rsid w:val="008E744D"/>
    <w:rsid w:val="008F1012"/>
    <w:rsid w:val="00916EE3"/>
    <w:rsid w:val="009333C5"/>
    <w:rsid w:val="009463DE"/>
    <w:rsid w:val="0097765F"/>
    <w:rsid w:val="009A698A"/>
    <w:rsid w:val="009B3FF5"/>
    <w:rsid w:val="009C0A7B"/>
    <w:rsid w:val="009C36BA"/>
    <w:rsid w:val="009C66A4"/>
    <w:rsid w:val="009D1150"/>
    <w:rsid w:val="009D2E3B"/>
    <w:rsid w:val="009E50C7"/>
    <w:rsid w:val="009E614E"/>
    <w:rsid w:val="009F62FF"/>
    <w:rsid w:val="00A47ED3"/>
    <w:rsid w:val="00A57B37"/>
    <w:rsid w:val="00A700A0"/>
    <w:rsid w:val="00AB4200"/>
    <w:rsid w:val="00AD0216"/>
    <w:rsid w:val="00AD1597"/>
    <w:rsid w:val="00AF2C26"/>
    <w:rsid w:val="00B00D21"/>
    <w:rsid w:val="00B36488"/>
    <w:rsid w:val="00B506B5"/>
    <w:rsid w:val="00B717C3"/>
    <w:rsid w:val="00B72C21"/>
    <w:rsid w:val="00B72C3F"/>
    <w:rsid w:val="00B83F94"/>
    <w:rsid w:val="00B91DF5"/>
    <w:rsid w:val="00BA53D0"/>
    <w:rsid w:val="00BC4E31"/>
    <w:rsid w:val="00BE36C9"/>
    <w:rsid w:val="00C01E9E"/>
    <w:rsid w:val="00C10E86"/>
    <w:rsid w:val="00C17B82"/>
    <w:rsid w:val="00C2098F"/>
    <w:rsid w:val="00C25A74"/>
    <w:rsid w:val="00C4010C"/>
    <w:rsid w:val="00C401CA"/>
    <w:rsid w:val="00C5434F"/>
    <w:rsid w:val="00C80819"/>
    <w:rsid w:val="00C9304B"/>
    <w:rsid w:val="00CA4255"/>
    <w:rsid w:val="00CB2726"/>
    <w:rsid w:val="00CB5611"/>
    <w:rsid w:val="00CE3CCE"/>
    <w:rsid w:val="00CE74DF"/>
    <w:rsid w:val="00CF68AC"/>
    <w:rsid w:val="00D05772"/>
    <w:rsid w:val="00D460CA"/>
    <w:rsid w:val="00D74C3E"/>
    <w:rsid w:val="00DF4547"/>
    <w:rsid w:val="00E03339"/>
    <w:rsid w:val="00E13DF9"/>
    <w:rsid w:val="00E15813"/>
    <w:rsid w:val="00E169AC"/>
    <w:rsid w:val="00E3364A"/>
    <w:rsid w:val="00E517B3"/>
    <w:rsid w:val="00E542E8"/>
    <w:rsid w:val="00E572B3"/>
    <w:rsid w:val="00E951D8"/>
    <w:rsid w:val="00EB1153"/>
    <w:rsid w:val="00EB229E"/>
    <w:rsid w:val="00EB663A"/>
    <w:rsid w:val="00EF2111"/>
    <w:rsid w:val="00EF74C8"/>
    <w:rsid w:val="00F34350"/>
    <w:rsid w:val="00F42AC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30BA69DB"/>
  <w15:chartTrackingRefBased/>
  <w15:docId w15:val="{BE96E585-A51B-44E0-B4F9-9F93BC3FF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dit">
    <w:name w:val="edit"/>
    <w:basedOn w:val="Fuentedeprrafopredeter"/>
    <w:rsid w:val="00CA4255"/>
  </w:style>
  <w:style w:type="paragraph" w:styleId="Encabezado">
    <w:name w:val="header"/>
    <w:basedOn w:val="Normal"/>
    <w:link w:val="EncabezadoCar"/>
    <w:uiPriority w:val="99"/>
    <w:unhideWhenUsed/>
    <w:rsid w:val="00A57B3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57B37"/>
  </w:style>
  <w:style w:type="paragraph" w:styleId="Piedepgina">
    <w:name w:val="footer"/>
    <w:basedOn w:val="Normal"/>
    <w:link w:val="PiedepginaCar"/>
    <w:uiPriority w:val="99"/>
    <w:unhideWhenUsed/>
    <w:rsid w:val="00A57B3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57B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1452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9D516-F84C-44FF-8F85-3AA9AE301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3</Pages>
  <Words>795</Words>
  <Characters>4378</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Mallo Rodríguez, Yenel</dc:creator>
  <cp:keywords/>
  <dc:description/>
  <cp:lastModifiedBy>Casanova Hernández, Lidia</cp:lastModifiedBy>
  <cp:revision>61</cp:revision>
  <cp:lastPrinted>2018-09-06T06:37:00Z</cp:lastPrinted>
  <dcterms:created xsi:type="dcterms:W3CDTF">2019-09-02T08:59:00Z</dcterms:created>
  <dcterms:modified xsi:type="dcterms:W3CDTF">2021-12-28T10:35:00Z</dcterms:modified>
</cp:coreProperties>
</file>